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14B" w:rsidRDefault="0081114B" w:rsidP="0081114B">
      <w:pPr>
        <w:pStyle w:val="Heading3"/>
      </w:pPr>
      <w:r>
        <w:t>Veer Narmad South Gujarat University</w:t>
      </w:r>
    </w:p>
    <w:p w:rsidR="0081114B" w:rsidRDefault="0081114B" w:rsidP="0081114B">
      <w:pPr>
        <w:pStyle w:val="Heading4"/>
      </w:pPr>
      <w:bookmarkStart w:id="0" w:name="_bookmark38"/>
      <w:bookmarkStart w:id="1" w:name="_GoBack"/>
      <w:bookmarkEnd w:id="0"/>
      <w:r>
        <w:t>FSE-4: 604 – International Financial Management (Finance Elective Group)</w:t>
      </w:r>
      <w:bookmarkEnd w:id="1"/>
    </w:p>
    <w:p w:rsidR="0081114B" w:rsidRDefault="0081114B" w:rsidP="0081114B">
      <w:pPr>
        <w:pStyle w:val="BodyText"/>
        <w:spacing w:before="9"/>
        <w:rPr>
          <w:b/>
          <w:sz w:val="36"/>
        </w:rPr>
      </w:pPr>
    </w:p>
    <w:p w:rsidR="0081114B" w:rsidRDefault="0081114B" w:rsidP="0081114B">
      <w:pPr>
        <w:pStyle w:val="Heading6"/>
        <w:tabs>
          <w:tab w:val="left" w:pos="5582"/>
        </w:tabs>
        <w:spacing w:before="0"/>
      </w:pPr>
      <w:r>
        <w:t>Third</w:t>
      </w:r>
      <w:r>
        <w:rPr>
          <w:spacing w:val="-5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BBA(Semester6)</w:t>
      </w:r>
      <w:r>
        <w:tab/>
        <w:t>With Effect from</w:t>
      </w:r>
      <w:r>
        <w:rPr>
          <w:spacing w:val="2"/>
        </w:rPr>
        <w:t xml:space="preserve"> </w:t>
      </w:r>
      <w:r>
        <w:t>A.Y.2021-22</w:t>
      </w:r>
    </w:p>
    <w:p w:rsidR="0081114B" w:rsidRDefault="0081114B" w:rsidP="0081114B">
      <w:pPr>
        <w:pStyle w:val="BodyText"/>
        <w:spacing w:before="6"/>
        <w:rPr>
          <w:b/>
          <w:sz w:val="21"/>
        </w:rPr>
      </w:pPr>
    </w:p>
    <w:p w:rsidR="0081114B" w:rsidRDefault="0081114B" w:rsidP="0081114B">
      <w:pPr>
        <w:pStyle w:val="Heading7"/>
        <w:ind w:left="540"/>
      </w:pPr>
      <w:bookmarkStart w:id="2" w:name="Objectives:"/>
      <w:bookmarkEnd w:id="2"/>
      <w:r>
        <w:t>Objectives:</w:t>
      </w:r>
    </w:p>
    <w:p w:rsidR="0081114B" w:rsidRDefault="0081114B" w:rsidP="0081114B">
      <w:pPr>
        <w:pStyle w:val="BodyText"/>
        <w:spacing w:before="5"/>
        <w:rPr>
          <w:b/>
          <w:sz w:val="19"/>
        </w:rPr>
      </w:pPr>
    </w:p>
    <w:p w:rsidR="0081114B" w:rsidRDefault="0081114B" w:rsidP="0081114B">
      <w:pPr>
        <w:pStyle w:val="ListParagraph"/>
        <w:numPr>
          <w:ilvl w:val="1"/>
          <w:numId w:val="1"/>
        </w:numPr>
        <w:tabs>
          <w:tab w:val="left" w:pos="1260"/>
          <w:tab w:val="left" w:pos="1261"/>
        </w:tabs>
        <w:spacing w:line="352" w:lineRule="auto"/>
        <w:ind w:right="614"/>
        <w:rPr>
          <w:sz w:val="24"/>
        </w:rPr>
      </w:pP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acquaint</w:t>
      </w:r>
      <w:r>
        <w:rPr>
          <w:spacing w:val="-5"/>
          <w:sz w:val="24"/>
        </w:rPr>
        <w:t xml:space="preserve"> </w:t>
      </w:r>
      <w:r>
        <w:rPr>
          <w:sz w:val="24"/>
        </w:rPr>
        <w:t>the students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Multinational</w:t>
      </w:r>
      <w:r>
        <w:rPr>
          <w:spacing w:val="-3"/>
          <w:sz w:val="24"/>
        </w:rPr>
        <w:t xml:space="preserve"> </w:t>
      </w:r>
      <w:r>
        <w:rPr>
          <w:sz w:val="24"/>
        </w:rPr>
        <w:t>financial</w:t>
      </w:r>
      <w:r>
        <w:rPr>
          <w:spacing w:val="-7"/>
          <w:sz w:val="24"/>
        </w:rPr>
        <w:t xml:space="preserve"> </w:t>
      </w:r>
      <w:r>
        <w:rPr>
          <w:sz w:val="24"/>
        </w:rPr>
        <w:t>system,</w:t>
      </w:r>
      <w:r>
        <w:rPr>
          <w:spacing w:val="-7"/>
          <w:sz w:val="24"/>
        </w:rPr>
        <w:t xml:space="preserve"> </w:t>
      </w:r>
      <w:r>
        <w:rPr>
          <w:sz w:val="24"/>
        </w:rPr>
        <w:t>instruments</w:t>
      </w:r>
      <w:r>
        <w:rPr>
          <w:spacing w:val="-2"/>
          <w:sz w:val="24"/>
        </w:rPr>
        <w:t xml:space="preserve"> </w:t>
      </w:r>
      <w:r>
        <w:rPr>
          <w:sz w:val="24"/>
        </w:rPr>
        <w:t>used in International Finance, short term financing</w:t>
      </w:r>
      <w:r>
        <w:rPr>
          <w:spacing w:val="-6"/>
          <w:sz w:val="24"/>
        </w:rPr>
        <w:t xml:space="preserve"> </w:t>
      </w:r>
      <w:r>
        <w:rPr>
          <w:sz w:val="24"/>
        </w:rPr>
        <w:t>relateddecision.</w:t>
      </w:r>
    </w:p>
    <w:p w:rsidR="0081114B" w:rsidRDefault="0081114B" w:rsidP="0081114B">
      <w:pPr>
        <w:pStyle w:val="ListParagraph"/>
        <w:numPr>
          <w:ilvl w:val="1"/>
          <w:numId w:val="1"/>
        </w:numPr>
        <w:tabs>
          <w:tab w:val="left" w:pos="1260"/>
          <w:tab w:val="left" w:pos="1261"/>
        </w:tabs>
        <w:spacing w:before="14" w:line="357" w:lineRule="auto"/>
        <w:ind w:right="410"/>
        <w:rPr>
          <w:sz w:val="24"/>
        </w:rPr>
      </w:pPr>
      <w:r>
        <w:rPr>
          <w:sz w:val="24"/>
        </w:rPr>
        <w:t>Familiarize</w:t>
      </w:r>
      <w:r>
        <w:rPr>
          <w:spacing w:val="-6"/>
          <w:sz w:val="24"/>
        </w:rPr>
        <w:t xml:space="preserve"> </w:t>
      </w: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5"/>
          <w:sz w:val="24"/>
        </w:rPr>
        <w:t xml:space="preserve"> </w:t>
      </w:r>
      <w:r>
        <w:rPr>
          <w:sz w:val="24"/>
        </w:rPr>
        <w:t>financial</w:t>
      </w:r>
      <w:r>
        <w:rPr>
          <w:spacing w:val="-8"/>
          <w:sz w:val="24"/>
        </w:rPr>
        <w:t xml:space="preserve"> </w:t>
      </w:r>
      <w:r>
        <w:rPr>
          <w:sz w:val="24"/>
        </w:rPr>
        <w:t>transactions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Operational</w:t>
      </w:r>
      <w:r>
        <w:rPr>
          <w:spacing w:val="-4"/>
          <w:sz w:val="24"/>
        </w:rPr>
        <w:t xml:space="preserve"> </w:t>
      </w:r>
      <w:r>
        <w:rPr>
          <w:sz w:val="24"/>
        </w:rPr>
        <w:t>aspects of foreign</w:t>
      </w:r>
      <w:r>
        <w:rPr>
          <w:spacing w:val="-7"/>
          <w:sz w:val="24"/>
        </w:rPr>
        <w:t xml:space="preserve"> </w:t>
      </w:r>
      <w:r>
        <w:rPr>
          <w:sz w:val="24"/>
        </w:rPr>
        <w:t>exchangemarkets.</w:t>
      </w:r>
    </w:p>
    <w:p w:rsidR="0081114B" w:rsidRDefault="0081114B" w:rsidP="0081114B">
      <w:pPr>
        <w:pStyle w:val="Heading7"/>
        <w:spacing w:before="10"/>
        <w:ind w:left="540"/>
      </w:pPr>
      <w:bookmarkStart w:id="3" w:name="Teaching_Pedagogy:"/>
      <w:bookmarkEnd w:id="3"/>
      <w:r>
        <w:t>Teaching Pedagogy:</w:t>
      </w:r>
    </w:p>
    <w:p w:rsidR="0081114B" w:rsidRDefault="0081114B" w:rsidP="0081114B">
      <w:pPr>
        <w:pStyle w:val="BodyText"/>
        <w:spacing w:before="7"/>
        <w:rPr>
          <w:b/>
          <w:sz w:val="20"/>
        </w:rPr>
      </w:pPr>
    </w:p>
    <w:p w:rsidR="0081114B" w:rsidRDefault="0081114B" w:rsidP="0081114B">
      <w:pPr>
        <w:pStyle w:val="ListParagraph"/>
        <w:numPr>
          <w:ilvl w:val="1"/>
          <w:numId w:val="1"/>
        </w:numPr>
        <w:tabs>
          <w:tab w:val="left" w:pos="1260"/>
          <w:tab w:val="left" w:pos="1261"/>
        </w:tabs>
        <w:spacing w:line="271" w:lineRule="auto"/>
        <w:ind w:right="965"/>
        <w:rPr>
          <w:sz w:val="24"/>
        </w:rPr>
      </w:pPr>
      <w:r>
        <w:rPr>
          <w:sz w:val="24"/>
        </w:rPr>
        <w:t>Students are involved through lectures, discussions, corporate cases and</w:t>
      </w:r>
      <w:r>
        <w:rPr>
          <w:spacing w:val="-37"/>
          <w:sz w:val="24"/>
        </w:rPr>
        <w:t xml:space="preserve"> </w:t>
      </w:r>
      <w:r>
        <w:rPr>
          <w:sz w:val="24"/>
        </w:rPr>
        <w:t>power pointpresentation</w:t>
      </w:r>
    </w:p>
    <w:p w:rsidR="0081114B" w:rsidRDefault="0081114B" w:rsidP="0081114B">
      <w:pPr>
        <w:spacing w:before="202"/>
        <w:ind w:left="540"/>
        <w:rPr>
          <w:b/>
          <w:sz w:val="24"/>
        </w:rPr>
      </w:pPr>
      <w:r>
        <w:rPr>
          <w:b/>
          <w:sz w:val="24"/>
          <w:u w:val="single"/>
        </w:rPr>
        <w:t>Course Content:</w:t>
      </w:r>
    </w:p>
    <w:p w:rsidR="0081114B" w:rsidRDefault="0081114B" w:rsidP="0081114B">
      <w:pPr>
        <w:pStyle w:val="BodyText"/>
        <w:spacing w:before="6"/>
        <w:rPr>
          <w:b/>
        </w:rPr>
      </w:pPr>
    </w:p>
    <w:p w:rsidR="0081114B" w:rsidRDefault="0081114B" w:rsidP="0081114B">
      <w:pPr>
        <w:tabs>
          <w:tab w:val="left" w:pos="8463"/>
        </w:tabs>
        <w:spacing w:before="51"/>
        <w:ind w:left="540"/>
        <w:jc w:val="both"/>
        <w:rPr>
          <w:b/>
          <w:sz w:val="24"/>
        </w:rPr>
      </w:pPr>
      <w:r>
        <w:rPr>
          <w:b/>
          <w:sz w:val="24"/>
        </w:rPr>
        <w:t>Unit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1: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InternationalFinancialEnvironment</w:t>
      </w:r>
      <w:r>
        <w:rPr>
          <w:b/>
          <w:sz w:val="24"/>
        </w:rPr>
        <w:tab/>
        <w:t>(20%)</w:t>
      </w:r>
    </w:p>
    <w:p w:rsidR="0081114B" w:rsidRDefault="0081114B" w:rsidP="0081114B">
      <w:pPr>
        <w:pStyle w:val="BodyText"/>
        <w:spacing w:before="43" w:line="278" w:lineRule="auto"/>
        <w:ind w:left="968" w:right="406"/>
        <w:jc w:val="both"/>
      </w:pPr>
      <w:r>
        <w:t>An overview, reasons to pursue international business, how firm engage in international business, Balance of Payments, International Capital flows and facilitating agencies, Factors affecting international portfolio management,</w:t>
      </w:r>
    </w:p>
    <w:p w:rsidR="0081114B" w:rsidRDefault="0081114B" w:rsidP="0081114B">
      <w:pPr>
        <w:pStyle w:val="BodyText"/>
        <w:rPr>
          <w:sz w:val="27"/>
        </w:rPr>
      </w:pPr>
    </w:p>
    <w:p w:rsidR="0081114B" w:rsidRDefault="0081114B" w:rsidP="0081114B">
      <w:pPr>
        <w:pStyle w:val="BodyText"/>
        <w:tabs>
          <w:tab w:val="left" w:pos="8463"/>
        </w:tabs>
        <w:spacing w:line="276" w:lineRule="auto"/>
        <w:ind w:left="968" w:right="732" w:hanging="428"/>
      </w:pPr>
      <w:r>
        <w:rPr>
          <w:b/>
        </w:rPr>
        <w:t>Unit</w:t>
      </w:r>
      <w:r>
        <w:rPr>
          <w:b/>
          <w:spacing w:val="-8"/>
        </w:rPr>
        <w:t xml:space="preserve"> </w:t>
      </w:r>
      <w:r>
        <w:rPr>
          <w:b/>
        </w:rPr>
        <w:t>2:</w:t>
      </w:r>
      <w:r>
        <w:rPr>
          <w:b/>
          <w:spacing w:val="-5"/>
        </w:rPr>
        <w:t xml:space="preserve"> </w:t>
      </w:r>
      <w:r>
        <w:rPr>
          <w:b/>
        </w:rPr>
        <w:t>InternationalFinancialMarkets</w:t>
      </w:r>
      <w:r>
        <w:rPr>
          <w:b/>
        </w:rPr>
        <w:tab/>
        <w:t xml:space="preserve">(20%) </w:t>
      </w:r>
      <w:r>
        <w:t>Foreign exchange market: History, Transactions, Quotations and their interpretation, Money market: Origins and development, Global Bank regulations, Bond market: overview on Eurobond market and others, Stock market: Issuance of stock in foreign market</w:t>
      </w:r>
      <w:r>
        <w:rPr>
          <w:spacing w:val="-1"/>
        </w:rPr>
        <w:t xml:space="preserve"> </w:t>
      </w:r>
      <w:r>
        <w:t>andinvesting</w:t>
      </w:r>
    </w:p>
    <w:p w:rsidR="0081114B" w:rsidRDefault="0081114B" w:rsidP="0081114B">
      <w:pPr>
        <w:pStyle w:val="BodyText"/>
        <w:spacing w:before="7"/>
        <w:rPr>
          <w:sz w:val="27"/>
        </w:rPr>
      </w:pPr>
    </w:p>
    <w:p w:rsidR="0081114B" w:rsidRDefault="0081114B" w:rsidP="0081114B">
      <w:pPr>
        <w:pStyle w:val="Heading7"/>
        <w:tabs>
          <w:tab w:val="left" w:pos="8463"/>
        </w:tabs>
        <w:spacing w:before="1"/>
        <w:ind w:left="540"/>
      </w:pPr>
      <w:bookmarkStart w:id="4" w:name="Unit_3:_InternationalTradeFinancing_(20%"/>
      <w:bookmarkEnd w:id="4"/>
      <w:r>
        <w:t>Unit</w:t>
      </w:r>
      <w:r>
        <w:rPr>
          <w:spacing w:val="-8"/>
        </w:rPr>
        <w:t xml:space="preserve"> </w:t>
      </w:r>
      <w:r>
        <w:t>3:</w:t>
      </w:r>
      <w:r>
        <w:rPr>
          <w:spacing w:val="-4"/>
        </w:rPr>
        <w:t xml:space="preserve"> </w:t>
      </w:r>
      <w:r>
        <w:t>InternationalTradeFinancing</w:t>
      </w:r>
      <w:r>
        <w:tab/>
        <w:t>(20%)</w:t>
      </w:r>
    </w:p>
    <w:p w:rsidR="0081114B" w:rsidRDefault="0081114B" w:rsidP="0081114B">
      <w:pPr>
        <w:pStyle w:val="BodyText"/>
        <w:spacing w:before="43" w:line="278" w:lineRule="auto"/>
        <w:ind w:left="968"/>
      </w:pPr>
      <w:r>
        <w:t>Payment terms in international trade, Documents in international trade, financing techniques in international trade, government sources of export financing, Concept of parallel loans</w:t>
      </w:r>
    </w:p>
    <w:p w:rsidR="0081114B" w:rsidRDefault="0081114B" w:rsidP="0081114B">
      <w:pPr>
        <w:pStyle w:val="BodyText"/>
        <w:spacing w:before="12"/>
        <w:rPr>
          <w:sz w:val="26"/>
        </w:rPr>
      </w:pPr>
    </w:p>
    <w:p w:rsidR="0081114B" w:rsidRDefault="0081114B" w:rsidP="0081114B">
      <w:pPr>
        <w:pStyle w:val="Heading7"/>
        <w:tabs>
          <w:tab w:val="left" w:pos="8463"/>
        </w:tabs>
        <w:ind w:left="540"/>
      </w:pPr>
      <w:bookmarkStart w:id="5" w:name="Unit_4:_ShortTermFinancing_(10%)"/>
      <w:bookmarkEnd w:id="5"/>
      <w:r>
        <w:t>Unit</w:t>
      </w:r>
      <w:r>
        <w:rPr>
          <w:spacing w:val="-6"/>
        </w:rPr>
        <w:t xml:space="preserve"> </w:t>
      </w:r>
      <w:r>
        <w:t>4:</w:t>
      </w:r>
      <w:r>
        <w:rPr>
          <w:spacing w:val="-2"/>
        </w:rPr>
        <w:t xml:space="preserve"> </w:t>
      </w:r>
      <w:r>
        <w:t>ShortTermFinancing</w:t>
      </w:r>
      <w:r>
        <w:tab/>
        <w:t>(10%)</w:t>
      </w:r>
    </w:p>
    <w:p w:rsidR="0081114B" w:rsidRDefault="0081114B" w:rsidP="0081114B">
      <w:pPr>
        <w:pStyle w:val="BodyText"/>
        <w:spacing w:before="43" w:line="276" w:lineRule="auto"/>
        <w:ind w:left="968" w:right="822"/>
      </w:pPr>
      <w:r>
        <w:t>Sources of short term financing and criteria for foreign financing, International Cash Management: centralized cash management, techniques to optimize cash flow, Complications in optimizing cash flow</w:t>
      </w:r>
    </w:p>
    <w:p w:rsidR="0081114B" w:rsidRDefault="0081114B" w:rsidP="0081114B">
      <w:pPr>
        <w:spacing w:line="276" w:lineRule="auto"/>
        <w:sectPr w:rsidR="0081114B">
          <w:pgSz w:w="11910" w:h="16840"/>
          <w:pgMar w:top="1400" w:right="1040" w:bottom="1200" w:left="900" w:header="0" w:footer="1008" w:gutter="0"/>
          <w:cols w:space="720"/>
        </w:sectPr>
      </w:pPr>
    </w:p>
    <w:p w:rsidR="0081114B" w:rsidRDefault="0081114B" w:rsidP="0081114B">
      <w:pPr>
        <w:pStyle w:val="BodyText"/>
        <w:tabs>
          <w:tab w:val="left" w:pos="8463"/>
        </w:tabs>
        <w:spacing w:before="29" w:line="276" w:lineRule="auto"/>
        <w:ind w:left="968" w:right="434" w:hanging="428"/>
      </w:pPr>
      <w:bookmarkStart w:id="6" w:name="Unit_5:_Long_Term_Assets_andLiabilityMan"/>
      <w:bookmarkEnd w:id="6"/>
      <w:r>
        <w:rPr>
          <w:b/>
        </w:rPr>
        <w:lastRenderedPageBreak/>
        <w:t>Unit 5: Long Term</w:t>
      </w:r>
      <w:r>
        <w:rPr>
          <w:b/>
          <w:spacing w:val="-14"/>
        </w:rPr>
        <w:t xml:space="preserve"> </w:t>
      </w:r>
      <w:r>
        <w:rPr>
          <w:b/>
        </w:rPr>
        <w:t>Assets</w:t>
      </w:r>
      <w:r>
        <w:rPr>
          <w:b/>
          <w:spacing w:val="-4"/>
        </w:rPr>
        <w:t xml:space="preserve"> </w:t>
      </w:r>
      <w:r>
        <w:rPr>
          <w:b/>
        </w:rPr>
        <w:t>andLiabilityManagement</w:t>
      </w:r>
      <w:r>
        <w:rPr>
          <w:b/>
        </w:rPr>
        <w:tab/>
        <w:t xml:space="preserve">(30%) </w:t>
      </w:r>
      <w:r>
        <w:t>Direct Foreign Investment: Motives, benefits and host government views, Barriers, Multinational Capital budgeting: Inputs, simple example and factors, International Acquisitions: Background, Models for valuing target, factors affecting cash flow determination of target, valuation process, why valuation differ and other type of multinational</w:t>
      </w:r>
      <w:r>
        <w:rPr>
          <w:spacing w:val="-1"/>
        </w:rPr>
        <w:t xml:space="preserve"> </w:t>
      </w:r>
      <w:r>
        <w:t>restructuring</w:t>
      </w:r>
    </w:p>
    <w:p w:rsidR="0081114B" w:rsidRDefault="0081114B" w:rsidP="0081114B">
      <w:pPr>
        <w:pStyle w:val="BodyText"/>
        <w:spacing w:before="6"/>
        <w:rPr>
          <w:sz w:val="27"/>
        </w:rPr>
      </w:pPr>
    </w:p>
    <w:p w:rsidR="0081114B" w:rsidRDefault="0081114B" w:rsidP="0081114B">
      <w:pPr>
        <w:pStyle w:val="Heading7"/>
        <w:spacing w:before="1"/>
        <w:ind w:left="540"/>
      </w:pPr>
      <w:bookmarkStart w:id="7" w:name="Suggested_Reading:"/>
      <w:bookmarkEnd w:id="7"/>
      <w:r>
        <w:t>Suggested Reading:</w:t>
      </w:r>
    </w:p>
    <w:p w:rsidR="0081114B" w:rsidRDefault="0081114B" w:rsidP="0081114B">
      <w:pPr>
        <w:pStyle w:val="BodyText"/>
        <w:spacing w:before="2"/>
        <w:rPr>
          <w:b/>
          <w:sz w:val="20"/>
        </w:rPr>
      </w:pPr>
    </w:p>
    <w:p w:rsidR="0081114B" w:rsidRDefault="0081114B" w:rsidP="0081114B">
      <w:pPr>
        <w:pStyle w:val="ListParagraph"/>
        <w:numPr>
          <w:ilvl w:val="1"/>
          <w:numId w:val="1"/>
        </w:numPr>
        <w:tabs>
          <w:tab w:val="left" w:pos="1260"/>
          <w:tab w:val="left" w:pos="1261"/>
        </w:tabs>
        <w:rPr>
          <w:sz w:val="24"/>
        </w:rPr>
      </w:pPr>
      <w:r>
        <w:rPr>
          <w:sz w:val="24"/>
        </w:rPr>
        <w:t>Madura J. International Financial Management, Asian Books Pvt Ltd,</w:t>
      </w:r>
      <w:r>
        <w:rPr>
          <w:spacing w:val="-26"/>
          <w:sz w:val="24"/>
        </w:rPr>
        <w:t xml:space="preserve"> </w:t>
      </w:r>
      <w:r>
        <w:rPr>
          <w:sz w:val="24"/>
        </w:rPr>
        <w:t>NewDelhi.</w:t>
      </w:r>
    </w:p>
    <w:p w:rsidR="0081114B" w:rsidRDefault="0081114B" w:rsidP="0081114B">
      <w:pPr>
        <w:pStyle w:val="ListParagraph"/>
        <w:numPr>
          <w:ilvl w:val="1"/>
          <w:numId w:val="1"/>
        </w:numPr>
        <w:tabs>
          <w:tab w:val="left" w:pos="1260"/>
          <w:tab w:val="left" w:pos="1261"/>
        </w:tabs>
        <w:spacing w:before="251" w:line="266" w:lineRule="auto"/>
        <w:ind w:right="845"/>
        <w:rPr>
          <w:sz w:val="24"/>
        </w:rPr>
      </w:pPr>
      <w:r>
        <w:rPr>
          <w:sz w:val="24"/>
        </w:rPr>
        <w:t>Shapiro, Alan C. Multinational Financial Management, Prentice hall</w:t>
      </w:r>
      <w:r>
        <w:rPr>
          <w:spacing w:val="-40"/>
          <w:sz w:val="24"/>
        </w:rPr>
        <w:t xml:space="preserve"> </w:t>
      </w:r>
      <w:r>
        <w:rPr>
          <w:sz w:val="24"/>
        </w:rPr>
        <w:t>of India, New Delhi,1995.</w:t>
      </w:r>
    </w:p>
    <w:p w:rsidR="0081114B" w:rsidRDefault="0081114B" w:rsidP="0081114B">
      <w:pPr>
        <w:pStyle w:val="BodyText"/>
        <w:spacing w:before="8"/>
        <w:rPr>
          <w:sz w:val="17"/>
        </w:rPr>
      </w:pPr>
    </w:p>
    <w:p w:rsidR="0081114B" w:rsidRDefault="0081114B" w:rsidP="0081114B">
      <w:pPr>
        <w:pStyle w:val="ListParagraph"/>
        <w:numPr>
          <w:ilvl w:val="1"/>
          <w:numId w:val="1"/>
        </w:numPr>
        <w:tabs>
          <w:tab w:val="left" w:pos="1260"/>
          <w:tab w:val="left" w:pos="1261"/>
        </w:tabs>
        <w:rPr>
          <w:sz w:val="24"/>
        </w:rPr>
      </w:pPr>
      <w:r>
        <w:rPr>
          <w:sz w:val="24"/>
        </w:rPr>
        <w:t>Bhalla, V.K. International Financial Management, Anmol publication,</w:t>
      </w:r>
      <w:r>
        <w:rPr>
          <w:spacing w:val="-18"/>
          <w:sz w:val="24"/>
        </w:rPr>
        <w:t xml:space="preserve"> </w:t>
      </w:r>
      <w:r>
        <w:rPr>
          <w:sz w:val="24"/>
        </w:rPr>
        <w:t>NewDelhi.</w:t>
      </w:r>
    </w:p>
    <w:p w:rsidR="0081114B" w:rsidRDefault="0081114B" w:rsidP="0081114B">
      <w:pPr>
        <w:pStyle w:val="ListParagraph"/>
        <w:numPr>
          <w:ilvl w:val="1"/>
          <w:numId w:val="1"/>
        </w:numPr>
        <w:tabs>
          <w:tab w:val="left" w:pos="1260"/>
          <w:tab w:val="left" w:pos="1261"/>
        </w:tabs>
        <w:spacing w:before="247"/>
        <w:rPr>
          <w:sz w:val="24"/>
        </w:rPr>
      </w:pPr>
      <w:r>
        <w:rPr>
          <w:sz w:val="24"/>
        </w:rPr>
        <w:t>Buckley Adrian, Multinational Finance, Prentice hall of India, New</w:t>
      </w:r>
      <w:r>
        <w:rPr>
          <w:spacing w:val="-21"/>
          <w:sz w:val="24"/>
        </w:rPr>
        <w:t xml:space="preserve"> </w:t>
      </w:r>
      <w:r>
        <w:rPr>
          <w:sz w:val="24"/>
        </w:rPr>
        <w:t>Delhi,1996.</w:t>
      </w:r>
    </w:p>
    <w:p w:rsidR="0081114B" w:rsidRDefault="0081114B" w:rsidP="0081114B">
      <w:pPr>
        <w:pStyle w:val="ListParagraph"/>
        <w:numPr>
          <w:ilvl w:val="1"/>
          <w:numId w:val="1"/>
        </w:numPr>
        <w:tabs>
          <w:tab w:val="left" w:pos="1260"/>
          <w:tab w:val="left" w:pos="1261"/>
        </w:tabs>
        <w:spacing w:before="241" w:line="271" w:lineRule="auto"/>
        <w:ind w:right="693"/>
        <w:rPr>
          <w:sz w:val="24"/>
        </w:rPr>
      </w:pPr>
      <w:r>
        <w:rPr>
          <w:sz w:val="24"/>
        </w:rPr>
        <w:t>Abdullah, F.A. Financial Management of the Multinational Firms, Englewood</w:t>
      </w:r>
      <w:r>
        <w:rPr>
          <w:spacing w:val="-37"/>
          <w:sz w:val="24"/>
        </w:rPr>
        <w:t xml:space="preserve"> </w:t>
      </w:r>
      <w:r>
        <w:rPr>
          <w:sz w:val="24"/>
        </w:rPr>
        <w:t>Cliffs, New</w:t>
      </w:r>
      <w:r>
        <w:rPr>
          <w:spacing w:val="-1"/>
          <w:sz w:val="24"/>
        </w:rPr>
        <w:t xml:space="preserve"> </w:t>
      </w:r>
      <w:r>
        <w:rPr>
          <w:sz w:val="24"/>
        </w:rPr>
        <w:t>Jersey,1987.</w:t>
      </w:r>
    </w:p>
    <w:p w:rsidR="0081114B" w:rsidRDefault="0081114B" w:rsidP="0081114B">
      <w:pPr>
        <w:pStyle w:val="ListParagraph"/>
        <w:numPr>
          <w:ilvl w:val="1"/>
          <w:numId w:val="1"/>
        </w:numPr>
        <w:tabs>
          <w:tab w:val="left" w:pos="1260"/>
          <w:tab w:val="left" w:pos="1261"/>
        </w:tabs>
        <w:spacing w:before="209" w:line="273" w:lineRule="auto"/>
        <w:ind w:right="1155"/>
        <w:rPr>
          <w:sz w:val="24"/>
        </w:rPr>
      </w:pPr>
      <w:r>
        <w:rPr>
          <w:sz w:val="24"/>
        </w:rPr>
        <w:t>Eun&amp;Resnick (2008). International Financial Management, latest edition,</w:t>
      </w:r>
      <w:r>
        <w:rPr>
          <w:spacing w:val="-38"/>
          <w:sz w:val="24"/>
        </w:rPr>
        <w:t xml:space="preserve"> </w:t>
      </w:r>
      <w:r>
        <w:rPr>
          <w:sz w:val="24"/>
        </w:rPr>
        <w:t>Tata McGraw Hill,</w:t>
      </w:r>
      <w:r>
        <w:rPr>
          <w:spacing w:val="-6"/>
          <w:sz w:val="24"/>
        </w:rPr>
        <w:t xml:space="preserve"> </w:t>
      </w:r>
      <w:r>
        <w:rPr>
          <w:sz w:val="24"/>
        </w:rPr>
        <w:t>NewDelhi.</w:t>
      </w:r>
    </w:p>
    <w:p w:rsidR="0081114B" w:rsidRDefault="0081114B" w:rsidP="0081114B">
      <w:pPr>
        <w:pStyle w:val="ListParagraph"/>
        <w:numPr>
          <w:ilvl w:val="1"/>
          <w:numId w:val="1"/>
        </w:numPr>
        <w:tabs>
          <w:tab w:val="left" w:pos="1260"/>
          <w:tab w:val="left" w:pos="1261"/>
        </w:tabs>
        <w:spacing w:before="207" w:line="271" w:lineRule="auto"/>
        <w:ind w:right="708"/>
        <w:rPr>
          <w:sz w:val="24"/>
        </w:rPr>
      </w:pPr>
      <w:r>
        <w:rPr>
          <w:sz w:val="24"/>
        </w:rPr>
        <w:t>Sharan</w:t>
      </w:r>
      <w:r>
        <w:rPr>
          <w:spacing w:val="-7"/>
          <w:sz w:val="24"/>
        </w:rPr>
        <w:t xml:space="preserve"> </w:t>
      </w:r>
      <w:r>
        <w:rPr>
          <w:sz w:val="24"/>
        </w:rPr>
        <w:t>V. (2012).</w:t>
      </w:r>
      <w:r>
        <w:rPr>
          <w:spacing w:val="-4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4"/>
          <w:sz w:val="24"/>
        </w:rPr>
        <w:t xml:space="preserve"> </w:t>
      </w:r>
      <w:r>
        <w:rPr>
          <w:sz w:val="24"/>
        </w:rPr>
        <w:t>Financial</w:t>
      </w:r>
      <w:r>
        <w:rPr>
          <w:spacing w:val="-7"/>
          <w:sz w:val="24"/>
        </w:rPr>
        <w:t xml:space="preserve"> </w:t>
      </w:r>
      <w:r>
        <w:rPr>
          <w:sz w:val="24"/>
        </w:rPr>
        <w:t>Management,</w:t>
      </w:r>
      <w:r>
        <w:rPr>
          <w:spacing w:val="-8"/>
          <w:sz w:val="24"/>
        </w:rPr>
        <w:t xml:space="preserve"> </w:t>
      </w:r>
      <w:r>
        <w:rPr>
          <w:sz w:val="24"/>
        </w:rPr>
        <w:t>Sixth</w:t>
      </w:r>
      <w:r>
        <w:rPr>
          <w:spacing w:val="-6"/>
          <w:sz w:val="24"/>
        </w:rPr>
        <w:t xml:space="preserve"> </w:t>
      </w:r>
      <w:r>
        <w:rPr>
          <w:sz w:val="24"/>
        </w:rPr>
        <w:t>edition,</w:t>
      </w:r>
      <w:r>
        <w:rPr>
          <w:spacing w:val="-7"/>
          <w:sz w:val="24"/>
        </w:rPr>
        <w:t xml:space="preserve"> </w:t>
      </w:r>
      <w:r>
        <w:rPr>
          <w:sz w:val="24"/>
        </w:rPr>
        <w:t>PHI</w:t>
      </w:r>
      <w:r>
        <w:rPr>
          <w:spacing w:val="-4"/>
          <w:sz w:val="24"/>
        </w:rPr>
        <w:t xml:space="preserve"> </w:t>
      </w:r>
      <w:r>
        <w:rPr>
          <w:sz w:val="24"/>
        </w:rPr>
        <w:t>Learning, NewDelhi.</w:t>
      </w:r>
    </w:p>
    <w:p w:rsidR="00AE7102" w:rsidRDefault="00AE7102"/>
    <w:sectPr w:rsidR="00AE71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D81D3E"/>
    <w:multiLevelType w:val="hybridMultilevel"/>
    <w:tmpl w:val="2A4605BE"/>
    <w:lvl w:ilvl="0" w:tplc="A45CF210">
      <w:numFmt w:val="bullet"/>
      <w:lvlText w:val=""/>
      <w:lvlJc w:val="left"/>
      <w:pPr>
        <w:ind w:left="968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EB281C40">
      <w:numFmt w:val="bullet"/>
      <w:lvlText w:val=""/>
      <w:lvlJc w:val="left"/>
      <w:pPr>
        <w:ind w:left="1261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3238DF94">
      <w:numFmt w:val="bullet"/>
      <w:lvlText w:val="•"/>
      <w:lvlJc w:val="left"/>
      <w:pPr>
        <w:ind w:left="1480" w:hanging="361"/>
      </w:pPr>
      <w:rPr>
        <w:rFonts w:hint="default"/>
        <w:lang w:val="en-US" w:eastAsia="en-US" w:bidi="ar-SA"/>
      </w:rPr>
    </w:lvl>
    <w:lvl w:ilvl="3" w:tplc="D898D8DE">
      <w:numFmt w:val="bullet"/>
      <w:lvlText w:val="•"/>
      <w:lvlJc w:val="left"/>
      <w:pPr>
        <w:ind w:left="2541" w:hanging="361"/>
      </w:pPr>
      <w:rPr>
        <w:rFonts w:hint="default"/>
        <w:lang w:val="en-US" w:eastAsia="en-US" w:bidi="ar-SA"/>
      </w:rPr>
    </w:lvl>
    <w:lvl w:ilvl="4" w:tplc="7D98BB46">
      <w:numFmt w:val="bullet"/>
      <w:lvlText w:val="•"/>
      <w:lvlJc w:val="left"/>
      <w:pPr>
        <w:ind w:left="3602" w:hanging="361"/>
      </w:pPr>
      <w:rPr>
        <w:rFonts w:hint="default"/>
        <w:lang w:val="en-US" w:eastAsia="en-US" w:bidi="ar-SA"/>
      </w:rPr>
    </w:lvl>
    <w:lvl w:ilvl="5" w:tplc="F418EA1A">
      <w:numFmt w:val="bullet"/>
      <w:lvlText w:val="•"/>
      <w:lvlJc w:val="left"/>
      <w:pPr>
        <w:ind w:left="4663" w:hanging="361"/>
      </w:pPr>
      <w:rPr>
        <w:rFonts w:hint="default"/>
        <w:lang w:val="en-US" w:eastAsia="en-US" w:bidi="ar-SA"/>
      </w:rPr>
    </w:lvl>
    <w:lvl w:ilvl="6" w:tplc="89FAA5E4">
      <w:numFmt w:val="bullet"/>
      <w:lvlText w:val="•"/>
      <w:lvlJc w:val="left"/>
      <w:pPr>
        <w:ind w:left="5724" w:hanging="361"/>
      </w:pPr>
      <w:rPr>
        <w:rFonts w:hint="default"/>
        <w:lang w:val="en-US" w:eastAsia="en-US" w:bidi="ar-SA"/>
      </w:rPr>
    </w:lvl>
    <w:lvl w:ilvl="7" w:tplc="9386F068">
      <w:numFmt w:val="bullet"/>
      <w:lvlText w:val="•"/>
      <w:lvlJc w:val="left"/>
      <w:pPr>
        <w:ind w:left="6785" w:hanging="361"/>
      </w:pPr>
      <w:rPr>
        <w:rFonts w:hint="default"/>
        <w:lang w:val="en-US" w:eastAsia="en-US" w:bidi="ar-SA"/>
      </w:rPr>
    </w:lvl>
    <w:lvl w:ilvl="8" w:tplc="652A5246">
      <w:numFmt w:val="bullet"/>
      <w:lvlText w:val="•"/>
      <w:lvlJc w:val="left"/>
      <w:pPr>
        <w:ind w:left="7846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14B"/>
    <w:rsid w:val="0081114B"/>
    <w:rsid w:val="00AE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655F94-114A-46EC-8800-DB6F72157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1114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Heading3">
    <w:name w:val="heading 3"/>
    <w:basedOn w:val="Normal"/>
    <w:link w:val="Heading3Char"/>
    <w:uiPriority w:val="1"/>
    <w:qFormat/>
    <w:rsid w:val="0081114B"/>
    <w:pPr>
      <w:spacing w:before="1"/>
      <w:ind w:left="1607" w:right="1481"/>
      <w:jc w:val="center"/>
      <w:outlineLvl w:val="2"/>
    </w:pPr>
    <w:rPr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1"/>
    <w:qFormat/>
    <w:rsid w:val="0081114B"/>
    <w:pPr>
      <w:spacing w:before="265"/>
      <w:ind w:left="1630" w:right="1481"/>
      <w:jc w:val="center"/>
      <w:outlineLvl w:val="3"/>
    </w:pPr>
    <w:rPr>
      <w:b/>
      <w:bCs/>
      <w:sz w:val="32"/>
      <w:szCs w:val="32"/>
    </w:rPr>
  </w:style>
  <w:style w:type="paragraph" w:styleId="Heading6">
    <w:name w:val="heading 6"/>
    <w:basedOn w:val="Normal"/>
    <w:link w:val="Heading6Char"/>
    <w:uiPriority w:val="1"/>
    <w:qFormat/>
    <w:rsid w:val="0081114B"/>
    <w:pPr>
      <w:spacing w:before="258"/>
      <w:ind w:left="540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link w:val="Heading7Char"/>
    <w:uiPriority w:val="1"/>
    <w:qFormat/>
    <w:rsid w:val="0081114B"/>
    <w:pPr>
      <w:ind w:left="100"/>
      <w:outlineLvl w:val="6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81114B"/>
    <w:rPr>
      <w:rFonts w:ascii="Calibri" w:eastAsia="Calibri" w:hAnsi="Calibri" w:cs="Calibri"/>
      <w:b/>
      <w:bCs/>
      <w:sz w:val="36"/>
      <w:szCs w:val="36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rsid w:val="0081114B"/>
    <w:rPr>
      <w:rFonts w:ascii="Calibri" w:eastAsia="Calibri" w:hAnsi="Calibri" w:cs="Calibri"/>
      <w:b/>
      <w:bCs/>
      <w:sz w:val="32"/>
      <w:szCs w:val="32"/>
      <w:lang w:val="en-US"/>
    </w:rPr>
  </w:style>
  <w:style w:type="character" w:customStyle="1" w:styleId="Heading6Char">
    <w:name w:val="Heading 6 Char"/>
    <w:basedOn w:val="DefaultParagraphFont"/>
    <w:link w:val="Heading6"/>
    <w:uiPriority w:val="1"/>
    <w:rsid w:val="0081114B"/>
    <w:rPr>
      <w:rFonts w:ascii="Calibri" w:eastAsia="Calibri" w:hAnsi="Calibri" w:cs="Calibri"/>
      <w:b/>
      <w:bCs/>
      <w:sz w:val="28"/>
      <w:szCs w:val="28"/>
      <w:lang w:val="en-US"/>
    </w:rPr>
  </w:style>
  <w:style w:type="character" w:customStyle="1" w:styleId="Heading7Char">
    <w:name w:val="Heading 7 Char"/>
    <w:basedOn w:val="DefaultParagraphFont"/>
    <w:link w:val="Heading7"/>
    <w:uiPriority w:val="1"/>
    <w:rsid w:val="0081114B"/>
    <w:rPr>
      <w:rFonts w:ascii="Calibri" w:eastAsia="Calibri" w:hAnsi="Calibri" w:cs="Calibri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81114B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1114B"/>
    <w:rPr>
      <w:rFonts w:ascii="Calibri" w:eastAsia="Calibri" w:hAnsi="Calibri" w:cs="Calibri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81114B"/>
    <w:pPr>
      <w:ind w:left="821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2277</Characters>
  <Application>Microsoft Office Word</Application>
  <DocSecurity>0</DocSecurity>
  <Lines>18</Lines>
  <Paragraphs>5</Paragraphs>
  <ScaleCrop>false</ScaleCrop>
  <Company/>
  <LinksUpToDate>false</LinksUpToDate>
  <CharactersWithSpaces>2671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2021-02-02T16:50:00Z</dcterms:created>
  <dcterms:modified xsi:type="dcterms:W3CDTF">2021-02-02T16:51:00Z</dcterms:modified>
</cp:coreProperties>
</file>